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809" w:rsidRPr="00982C42" w:rsidRDefault="00507809" w:rsidP="005078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17 сентября 1998 года N 157-ФЗ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1162050"/>
            <wp:effectExtent l="0" t="0" r="0" b="0"/>
            <wp:docPr id="1" name="Рисунок 1" descr="Описание: http://www.referent.ru/1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www.referent.ru/1/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РОССИЙСКАЯ ФЕДЕРАЦИЯ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ФЕДЕРАЛЬНЫЙ ЗАКОН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ОБ ИММУНОПРОФИЛАКТИКЕ ИНФЕКЦИОННЫХ БОЛЕЗНЕЙ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Федеральных законов </w:t>
      </w:r>
      <w:hyperlink r:id="rId6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07.08.2000 N 122-ФЗ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7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10.01.2003 N 15-ФЗ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29.12.2004 N 199-ФЗ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30.06.2006 N 91-ФЗ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18.10.2007 N 230-ФЗ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01.12.2007 N 309-ФЗ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3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23.07.2008 N 160-ФЗ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4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25.12.2008 N 281-ФЗ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5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30.12.2008 N 313-ФЗ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6" w:anchor="l2279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24.07.2009 N 213-ФЗ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7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08.12.2010 N 341-ФЗ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18.07.2011 N 242-ФЗ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Принят</w:t>
      </w:r>
      <w:bookmarkStart w:id="0" w:name="l1"/>
      <w:bookmarkEnd w:id="0"/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Государственной Думой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17 июля 1998 года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Одобрен</w:t>
      </w:r>
      <w:bookmarkStart w:id="1" w:name="l2"/>
      <w:bookmarkEnd w:id="1"/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Советом Федерации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4 сентября 1998 года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Настоящий Федеральный закон устанавливает правовые основы </w:t>
      </w:r>
      <w:bookmarkStart w:id="2" w:name="l3"/>
      <w:bookmarkEnd w:id="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государственной политики в области иммунопрофилактики инфекционных болезней, осуществляемой в целях охраны здоровья и обеспечения санитарно-эпидемиологического благополучия населения Российской Федерации. </w:t>
      </w:r>
      <w:bookmarkStart w:id="3" w:name="l4"/>
      <w:bookmarkEnd w:id="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lastRenderedPageBreak/>
        <w:t xml:space="preserve">Глава I. Общие положения </w:t>
      </w:r>
      <w:bookmarkStart w:id="4" w:name="h24"/>
      <w:bookmarkEnd w:id="4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1. Основные понятия </w:t>
      </w:r>
      <w:bookmarkStart w:id="5" w:name="h26"/>
      <w:bookmarkEnd w:id="5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В целях настоящего Федерального закона используются следующие основные понятия: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иммунопрофилактика инфекционных болезней (далее - </w:t>
      </w:r>
      <w:bookmarkStart w:id="6" w:name="l5"/>
      <w:bookmarkEnd w:id="6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иммунопрофилактика) - система мероприятий, осуществляемых в целях предупреждения, ограничения распространения и ликвидации инфекционных болезней путем проведения профилактических прививок;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профилактические прививки - введение в организм человека </w:t>
      </w:r>
      <w:bookmarkStart w:id="7" w:name="l6"/>
      <w:bookmarkEnd w:id="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иммунобиологических препаратов для создания специфической невосприимчивости к инфекционным болезням;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медицинские иммунобиологические препараты - вакцины, анатоксины, иммуноглобулины и прочие лекарственные средства, </w:t>
      </w:r>
      <w:bookmarkStart w:id="8" w:name="l7"/>
      <w:bookmarkEnd w:id="8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предназначенные для создания специфической невосприимчивости к инфекционным болезням;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национальный календарь профилактических прививок - нормативный правовой акт, устанавливающий сроки и порядок проведения гражданам </w:t>
      </w:r>
      <w:bookmarkStart w:id="9" w:name="l8"/>
      <w:bookmarkEnd w:id="9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профилактических прививок;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поствакцинальные осложнения, вызванные профилактическими прививками, включенными в национальный календарь профилактических прививок, и профилактическими прививками по эпидемическим </w:t>
      </w:r>
      <w:bookmarkStart w:id="10" w:name="l9"/>
      <w:bookmarkEnd w:id="10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показаниям (далее - поствакцинальные осложнения), - тяжелые и (или) стойкие нарушения состояния здоровья вследствие профилактических прививок;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сертификат профилактических прививок - документ, в котором </w:t>
      </w:r>
      <w:bookmarkStart w:id="11" w:name="l10"/>
      <w:bookmarkEnd w:id="1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регистрируются профилактические прививки гражданина.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2. Законодательство Российской Федерации в области </w:t>
      </w:r>
      <w:bookmarkStart w:id="12" w:name="h53"/>
      <w:bookmarkEnd w:id="12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иммунопрофилактики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Законодательство Российской Федерации в области </w:t>
      </w:r>
      <w:bookmarkStart w:id="13" w:name="l11"/>
      <w:bookmarkEnd w:id="1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иммунопрофилактики состоит из настоящего Федерального закона, других федеральных законов и принимаемых в соответствии с ними иных нормативных правовых актов Российской Федерации, а также законов и иных нормативных правовых актов субъектов Российской </w:t>
      </w:r>
      <w:bookmarkStart w:id="14" w:name="l12"/>
      <w:bookmarkEnd w:id="1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Если международным договором Российской Федерации установлены иные правила, чем предусмотренные настоящим Федеральным законом, применяются правила международного договора. </w:t>
      </w:r>
      <w:bookmarkStart w:id="15" w:name="l13"/>
      <w:bookmarkEnd w:id="1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3. Сфера действия настоящего Федерального закона </w:t>
      </w:r>
      <w:bookmarkStart w:id="16" w:name="h66"/>
      <w:bookmarkEnd w:id="16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Действие настоящего Федерального закона распространяется на граждан и юридических лиц.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Иностранные граждане и лица без гражданства, постоянно или временно проживающие на территории Российской Федерации, </w:t>
      </w:r>
      <w:bookmarkStart w:id="17" w:name="l14"/>
      <w:bookmarkEnd w:id="1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пользуются правами и 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несут обязанности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которые установлены настоящим Федеральным законом.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lastRenderedPageBreak/>
        <w:t xml:space="preserve">Глава II. Государственная политика в области иммунопрофилактики. </w:t>
      </w:r>
      <w:bookmarkStart w:id="18" w:name="h75"/>
      <w:bookmarkEnd w:id="18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Права и обязанности граждан при осуществлении иммунопрофилактики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   </w:t>
      </w:r>
      <w:bookmarkStart w:id="19" w:name="l15"/>
      <w:bookmarkEnd w:id="19"/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4. Государственная политика в области иммунопрофилактики </w:t>
      </w:r>
      <w:bookmarkStart w:id="20" w:name="h78"/>
      <w:bookmarkEnd w:id="20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Государственная политика в области иммунопрофилактики направлена на предупреждение, ограничение распространения и </w:t>
      </w:r>
      <w:bookmarkStart w:id="21" w:name="l16"/>
      <w:bookmarkEnd w:id="2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ликвидацию инфекционных болезней.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В области иммунопрофилактики государство гарантирует: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доступность для граждан профилактических прививок;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бесплатное проведение профилактических прививок, включенных в национальный календарь профилактических прививок, и </w:t>
      </w:r>
      <w:bookmarkStart w:id="22" w:name="l17"/>
      <w:bookmarkEnd w:id="2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профилактических прививок по эпидемическим показаниям в организациях государственной и муниципальной систем здравоохранения;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социальную поддержку граждан при возникновении поствакцинальных </w:t>
      </w:r>
      <w:bookmarkStart w:id="23" w:name="l18"/>
      <w:bookmarkEnd w:id="2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осложнений;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19" w:anchor="l120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разработку и реализацию федеральных целевых программ и региональных программ;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использование для осуществления иммунопрофилактики эффективных медицинских иммунобиологических препаратов; </w:t>
      </w:r>
      <w:bookmarkStart w:id="24" w:name="l19"/>
      <w:bookmarkEnd w:id="2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государственный контроль качества, эффективности и безопасности медицинских иммунобиологических препаратов;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поддержку научных исследований в области разработки новых медицинских иммунобиологических препаратов; </w:t>
      </w:r>
      <w:bookmarkStart w:id="25" w:name="l20"/>
      <w:bookmarkEnd w:id="2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обеспечение современного уровня производства медицинских иммунобиологических препаратов;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государственную поддержку отечественных производителей медицинских иммунобиологических препаратов;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включение в федеральные государственные образовательные стандарты </w:t>
      </w:r>
      <w:bookmarkStart w:id="26" w:name="l21"/>
      <w:bookmarkEnd w:id="26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 медицинских работников вопросов иммунопрофилактики;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(в ред. Федерального закона </w:t>
      </w:r>
      <w:hyperlink r:id="rId20" w:anchor="l130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01.12.2007 N 309-ФЗ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совершенствование системы статистического наблюдения;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обеспечение единой государственной информационной политики;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развитие международного сотрудничества. </w:t>
      </w:r>
      <w:bookmarkStart w:id="27" w:name="l22"/>
      <w:bookmarkEnd w:id="2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3. Реализацию государственной политики в области иммунопрофилактики обеспечивают Правительство Российской Федерации и органы исполнительной власти субъектов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5. Права и обязанности граждан при осуществлении </w:t>
      </w:r>
      <w:bookmarkStart w:id="28" w:name="h113"/>
      <w:bookmarkStart w:id="29" w:name="l23"/>
      <w:bookmarkEnd w:id="28"/>
      <w:bookmarkEnd w:id="29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иммунопрофилактики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Граждане при осуществлении иммунопрофилактики имеют право на: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получение от медицинских работников полной и объективной </w:t>
      </w:r>
      <w:bookmarkStart w:id="30" w:name="l24"/>
      <w:bookmarkEnd w:id="30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информации о необходимости профилактических прививок, последствиях отказа от них, возможных поствакцинальных осложнениях;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выбор государственных, муниципальных или частных организаций здравоохранения либо граждан, занимающихся частной медицинской </w:t>
      </w:r>
      <w:bookmarkStart w:id="31" w:name="l25"/>
      <w:bookmarkEnd w:id="3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практикой;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бесплатные профилактические прививки, включенные в национальный календарь профилактических прививок, и профилактические прививки по эпидемическим показаниям в государственных и муниципальных организациях здравоохранения; </w:t>
      </w:r>
      <w:bookmarkStart w:id="32" w:name="l26"/>
      <w:bookmarkEnd w:id="3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   медицинский осмотр, а при необходимости и медицинское обследование перед профилактическими прививками, получение квалифицированной медицинской помощи в государственных и муниципальных организациях здравоохранения при возникновении поствакцинальных осложнений в рамках Программы государственных гарантий оказания гражданам Российской Федерации бесплатной медицинской помощи;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33" w:name="l27"/>
      <w:bookmarkEnd w:id="3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21" w:anchor="l120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Абзац - Утратил силу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22" w:anchor="l120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социальную поддержку при возникновении поствакцинальных осложнений;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(в ред. Федерального закона </w:t>
      </w:r>
      <w:hyperlink r:id="rId23" w:anchor="l120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отказ от профилактических прививок. </w:t>
      </w:r>
      <w:bookmarkStart w:id="34" w:name="l28"/>
      <w:bookmarkEnd w:id="3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Отсутствие профилактических прививок влечет: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запрет для граждан на вые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зд в стр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аны, пребывание в которых в соответствии с международными медико-санитарными правилами либо международными договорами Российской Федерации требует конкретных </w:t>
      </w:r>
      <w:bookmarkStart w:id="35" w:name="l29"/>
      <w:bookmarkEnd w:id="3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профилактических прививок;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временный отказ в приеме граждан в образовательные и оздоровительные учреждения в случае возникновения массовых инфекционных заболеваний или при угрозе возникновения эпидемий; </w:t>
      </w:r>
      <w:bookmarkStart w:id="36" w:name="l30"/>
      <w:bookmarkEnd w:id="36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отказ в приеме граждан на работы или отстранение граждан от работ, выполнение которых связано с высоким риском заболевания инфекционными болезнями.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Перечень работ, выполнение которых связано с высоким риском </w:t>
      </w:r>
      <w:bookmarkStart w:id="37" w:name="l31"/>
      <w:bookmarkEnd w:id="3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заболевания инфекционными болезнями и требует обязательного проведения профилактических прививок, устанавливается уполномоченным Правительством Российской Федерации федеральным органом исполнительной власти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24" w:anchor="l24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23.07.2008 N 160-ФЗ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3. При осуществлении иммунопрофилактики граждане обязаны: </w:t>
      </w:r>
      <w:bookmarkStart w:id="38" w:name="l32"/>
      <w:bookmarkEnd w:id="38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выполнять предписания медицинских работников;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в письменной форме подтверждать отказ от профилактических прививок.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Глава III. Финансовое обеспечение иммунопрофилактики </w:t>
      </w:r>
      <w:bookmarkStart w:id="39" w:name="h157"/>
      <w:bookmarkEnd w:id="39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25" w:anchor="l1209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Статья 6. Финансовое обеспечение иммунопрофилактики</w:t>
      </w:r>
      <w:bookmarkStart w:id="40" w:name="h159"/>
      <w:bookmarkStart w:id="41" w:name="l33"/>
      <w:bookmarkEnd w:id="40"/>
      <w:bookmarkEnd w:id="41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26" w:anchor="l1209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42" w:name="l34"/>
      <w:bookmarkEnd w:id="4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1. Финансовое обеспечение противоэпидемических мероприятий, осуществляемых в целях предупреждения, ограничения распространения и ликвидации инфекционных болезней, а также проведение профилактических прививок, включенных в Национальный календарь профилактических прививок, является расходным обязательством Российской Федерации.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Органы государственной власти субъектов Российской Федерации устанавливают расходные обязательства субъектов Российской Федерации по реализации мер в целях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предупреждения, </w:t>
      </w:r>
      <w:bookmarkStart w:id="43" w:name="l390"/>
      <w:bookmarkEnd w:id="4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ограничения распространения и ликвидации инфекционных болезней на территории субъекта Российской Федерации в пределах своих полномочий.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3. Органы местного самоуправления, уполномоченные на осуществление управления в сфере здравоохранения, осуществляют организацию проведения профилактических прививок, включенных в Национальный календарь профилактических прививок, в соответствии с объемом поставленных учреждениям муниципальной системы здравоохранения медицинских иммунобиологических препаратов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44" w:name="l401"/>
      <w:bookmarkEnd w:id="4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27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18.10.2007 N 230-ФЗ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Статья 7</w:t>
      </w:r>
      <w:bookmarkStart w:id="45" w:name="h168"/>
      <w:bookmarkStart w:id="46" w:name="l37"/>
      <w:bookmarkStart w:id="47" w:name="l38"/>
      <w:bookmarkEnd w:id="45"/>
      <w:bookmarkEnd w:id="46"/>
      <w:bookmarkEnd w:id="4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- Утратила силу.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(в ред. Федерального закона </w:t>
      </w:r>
      <w:hyperlink r:id="rId28" w:anchor="l1210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Глава IV. Организационные основы деятельности в области </w:t>
      </w:r>
      <w:bookmarkStart w:id="48" w:name="h184"/>
      <w:bookmarkEnd w:id="48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иммунопрофилактики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8. Организационные основы деятельности в области </w:t>
      </w:r>
      <w:bookmarkStart w:id="49" w:name="h187"/>
      <w:bookmarkStart w:id="50" w:name="l39"/>
      <w:bookmarkEnd w:id="49"/>
      <w:bookmarkEnd w:id="50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иммунопрофилактики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51" w:name="l40"/>
      <w:bookmarkEnd w:id="5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1. Осуществление иммунопрофилактики обеспечивают федеральный орган исполнительной власти в области здравоохранения, федеральный орган исполнительной власти, уполномоченный осуществлять санитарно-эпидемиологический надзор, органы управления здравоохранением субъектов Российской Федерации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29" w:anchor="l1210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Осуществление иммунопрофилактики в Вооруженных Силах Российской Федерации, других войсках, воинских формированиях и </w:t>
      </w:r>
      <w:bookmarkStart w:id="52" w:name="l41"/>
      <w:bookmarkEnd w:id="5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органах, в которых законодательством Российской Федерации предусмотрена военная служба, обеспечивают военно-медицинские учреждения.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bookmarkStart w:id="53" w:name="h201"/>
      <w:bookmarkStart w:id="54" w:name="l44"/>
      <w:bookmarkEnd w:id="53"/>
      <w:bookmarkEnd w:id="54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9. Национальный календарь профилактических прививок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30" w:anchor="l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08.12.2010 N 341-ФЗ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1. Национальный календарь профилактических прививок включает в себя профилактические прививки против гепатита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дифтерии, коклюша, кори, краснухи, полиомиелита, столбняка, туберкулеза, эпидемического паротита, гемофильной инфекции и гриппа.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Национальный календарь профилактических прививок, сроки проведения профилактических прививок и категории граждан, подлежащих </w:t>
      </w:r>
      <w:bookmarkStart w:id="55" w:name="l404"/>
      <w:bookmarkEnd w:id="5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обязательной вакцинации, утверждаются федеральным органом исполнительной власти в сфере здравоохранения.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10. Профилактические прививки по эпидемическим показаниям </w:t>
      </w:r>
      <w:bookmarkStart w:id="56" w:name="h214"/>
      <w:bookmarkEnd w:id="56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Профилактические прививки по эпидемическим показаниям проводятся гражданам при угрозе возникновения инфекционных </w:t>
      </w:r>
      <w:bookmarkStart w:id="57" w:name="l45"/>
      <w:bookmarkEnd w:id="5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болезней, перечень которых устанавливает федеральный орган исполнительной власти в области здравоохранения.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Решения о проведении профилактических прививок по эпидемическим показаниям принимают главный государственный </w:t>
      </w:r>
      <w:bookmarkStart w:id="58" w:name="l46"/>
      <w:bookmarkEnd w:id="58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санитарный врач Российской Федерации, главные государственные санитарные врачи субъектов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3. Сроки и порядок проведения профилактических прививок по эпидемическим показаниям устанавливает федеральный орган </w:t>
      </w:r>
      <w:bookmarkStart w:id="59" w:name="l47"/>
      <w:bookmarkEnd w:id="59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исполнительной власти в области здравоохранения.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11. Требования к проведению профилактических прививок </w:t>
      </w:r>
      <w:bookmarkStart w:id="60" w:name="h228"/>
      <w:bookmarkEnd w:id="60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Профилактические прививки проводятся гражданам в государственных, муниципальных или частных организациях </w:t>
      </w:r>
      <w:bookmarkStart w:id="61" w:name="l48"/>
      <w:bookmarkEnd w:id="6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либо гражданами, занимающимися частной медицинской практикой, при наличии лицензий на медицинскую деятельность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31" w:anchor="l19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10.01.2003 N 15-ФЗ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Профилактические прививки проводятся с согласия граждан, </w:t>
      </w:r>
      <w:bookmarkStart w:id="62" w:name="l49"/>
      <w:bookmarkEnd w:id="6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родителей или иных законных представителей несовершеннолетних и граждан, признанных недееспособными в порядке, установленном законодательством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3. Профилактические прививки проводятся гражданам, не имеющим </w:t>
      </w:r>
      <w:bookmarkStart w:id="63" w:name="l50"/>
      <w:bookmarkEnd w:id="6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медицинских противопоказаний.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Перечень медицинских противопоказаний к проведению профилактических прививок утверждается федеральным органом исполнительной власти в области здравоохранения. </w:t>
      </w:r>
      <w:bookmarkStart w:id="64" w:name="l51"/>
      <w:bookmarkEnd w:id="6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4. Профилактические прививки проводятся в соответствии с требованиями санитарных правил и в порядке, установленном федеральным органом исполнительной власти в области здравоохранения.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65" w:name="l52"/>
      <w:bookmarkEnd w:id="65"/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12. Требования к медицинским иммунобиологическим препаратам </w:t>
      </w:r>
      <w:bookmarkStart w:id="66" w:name="h249"/>
      <w:bookmarkEnd w:id="66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Для иммунопрофилактики используются зарегистрированные в соответствии с законодательством Российской Федерации отечественные и зарубежные медицинские иммунобиологические </w:t>
      </w:r>
      <w:bookmarkStart w:id="67" w:name="l53"/>
      <w:bookmarkEnd w:id="6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препараты.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2. Медицинские иммунобиологические препараты, используемые для иммунопрофилактики, подлежат обязательной сертификации или декларированию соответствия в порядке, установленном законодательством Российской Федерации о техническом регулировании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32" w:anchor="l4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30.12.2008 N 313-ФЗ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3. Отпуск гражданам медицинских иммунобиологических препаратов, используемых для иммунопрофилактики, производится по </w:t>
      </w:r>
      <w:bookmarkStart w:id="68" w:name="l54"/>
      <w:bookmarkEnd w:id="68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рецептам врачей аптечными организациями и организациями здравоохранения в порядке, установленном федеральным органом исполнительной власти в области здравоохранения. </w:t>
      </w:r>
      <w:bookmarkStart w:id="69" w:name="l55"/>
      <w:bookmarkEnd w:id="69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13. Хранение и транспортировка медицинских </w:t>
      </w:r>
      <w:bookmarkStart w:id="70" w:name="h263"/>
      <w:bookmarkEnd w:id="70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иммунобиологических препаратов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Хранение и транспортировка медицинских иммунобиологических препаратов осуществляются в соответствии с требованиями санитарных </w:t>
      </w:r>
      <w:bookmarkStart w:id="71" w:name="l56"/>
      <w:bookmarkEnd w:id="7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2. Контроль за хранением и транспортировкой медицинских иммунобиологических препаратов обеспечивают органы, осуществляющие федеральный государственный санитарно-эпидемиологический надзор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Федеральных законов </w:t>
      </w:r>
      <w:hyperlink r:id="rId33" w:anchor="l121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34" w:anchor="l566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18.07.2011 N 242-ФЗ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bookmarkStart w:id="72" w:name="h273"/>
      <w:bookmarkStart w:id="73" w:name="l57"/>
      <w:bookmarkStart w:id="74" w:name="l58"/>
      <w:bookmarkEnd w:id="72"/>
      <w:bookmarkEnd w:id="73"/>
      <w:bookmarkEnd w:id="74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14. Государственный надзор в области иммунопрофилактики инфекционных болезней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35" w:anchor="l566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18.07.2011 N 242-ФЗ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Государственный надзор в области иммунопрофилактики инфекционных болезней осуществляется уполномоченными федеральными органами исполнительной власти в порядке, установленном законодательством Российской Федерации о санитарно-эпидемиологическом благополучии населения.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Государственный надзор за качеством, эффективностью и безопасностью медицинских иммунобиологических </w:t>
      </w:r>
      <w:bookmarkStart w:id="75" w:name="l405"/>
      <w:bookmarkEnd w:id="7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препаратов осуществляется уполномоченным федеральным органом исполнительной власти в соответствии с законодательством Российской Федерации об обращении лекарственных средств и Федеральным законом </w:t>
      </w:r>
      <w:hyperlink r:id="rId36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26 декабря 2008 года N 294-ФЗ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в порядке, установленном Правительством Российской Федерации.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proofErr w:type="gramEnd"/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15. Обеспечение медицинскими иммунобиологическими </w:t>
      </w:r>
      <w:bookmarkStart w:id="76" w:name="h282"/>
      <w:bookmarkEnd w:id="76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препаратами </w:t>
      </w:r>
      <w:bookmarkStart w:id="77" w:name="l59"/>
      <w:bookmarkEnd w:id="77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Обеспечение государственных и муниципальных организаций здравоохранения медицинскими иммунобиологическими препаратами для проведения профилактических прививок, включенных в национальный календарь профилактических прививок, и профилактических прививок </w:t>
      </w:r>
      <w:bookmarkStart w:id="78" w:name="l60"/>
      <w:bookmarkEnd w:id="78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по эпидемическим показаниям осуществляют федеральный орган исполнительной власти в области здравоохранения и органы управления здравоохранением субъектов Российской Федерации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37" w:anchor="l260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79" w:name="h389"/>
      <w:bookmarkEnd w:id="79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Статья 16 - Исключена.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(в ред. Федерального закона </w:t>
      </w:r>
      <w:hyperlink r:id="rId38" w:anchor="l192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от 10.01.2003 </w:t>
        </w:r>
        <w:proofErr w:type="gramStart"/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N 15-ФЗ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80" w:name="l62"/>
      <w:bookmarkStart w:id="81" w:name="l63"/>
      <w:bookmarkEnd w:id="80"/>
      <w:bookmarkEnd w:id="81"/>
      <w:proofErr w:type="gramEnd"/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17. Государственное статистическое наблюдение в области </w:t>
      </w:r>
      <w:bookmarkStart w:id="82" w:name="h305"/>
      <w:bookmarkEnd w:id="82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иммунопрофилактики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Сведения о профилактических прививках, поствакцинальных осложнениях, случаях отказа от профилактических прививок подлежат </w:t>
      </w:r>
      <w:bookmarkStart w:id="83" w:name="l64"/>
      <w:bookmarkEnd w:id="8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государственному статистическому учету.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Сведения о профилактических прививках, поствакцинальных осложнениях, случаях отказа от профилактических прививок подлежат регистрации в медицинских документах и сертификатах </w:t>
      </w:r>
      <w:bookmarkStart w:id="84" w:name="l65"/>
      <w:bookmarkEnd w:id="8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профилактических прививок.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Порядок регистрации профилактических прививок, поствакцинальных осложнений, оформления отказа от профилактических прививок, а также формы медицинских документов и сертификата </w:t>
      </w:r>
      <w:bookmarkStart w:id="85" w:name="l66"/>
      <w:bookmarkEnd w:id="8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профилактических прививок устанавливаются федеральным органом исполнительной власти в области здравоохранения.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Глава V. Социальная поддержка граждан при возникновении </w:t>
      </w:r>
      <w:bookmarkStart w:id="86" w:name="h321"/>
      <w:bookmarkEnd w:id="86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поствакцинальных осложнений </w:t>
      </w:r>
      <w:bookmarkStart w:id="87" w:name="l67"/>
      <w:bookmarkEnd w:id="87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39" w:anchor="l1212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18. Право граждан на социальную поддержку при возникновении </w:t>
      </w:r>
      <w:bookmarkStart w:id="88" w:name="h324"/>
      <w:bookmarkEnd w:id="88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поствакцинальных осложнений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40" w:anchor="l1212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При возникновении поствакцинальных осложнений граждане имеют право на получение государственных единовременных пособий, </w:t>
      </w:r>
      <w:bookmarkStart w:id="89" w:name="l68"/>
      <w:bookmarkEnd w:id="89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ежемесячных денежных компенсаций, пособий по временной нетрудоспособности.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90" w:name="l69"/>
      <w:bookmarkStart w:id="91" w:name="l70"/>
      <w:bookmarkEnd w:id="90"/>
      <w:bookmarkEnd w:id="9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2. Финансовое обеспечение выплаты государственных единовременных пособий и ежемесячных денежных компенсаций является расходным обязательством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Российская Федерация передает органам государственной власти субъектов Российской Федерации полномочия по реализации прав граждан на социальную поддержку по выплате государственных единовременных пособий и ежемесячных денежных компенсаций при возникновении поствакцинальных осложнений.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92" w:name="l392"/>
      <w:bookmarkEnd w:id="9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Средства на реализацию передаваемых полномочий по предоставлению указанных мер социальной поддержки предусматриваются в составе Федерального фонда компенсаций, образованного в федеральном бюджете, в виде субвенций.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Объем средств, предусмотренный бюджету субъекта Российской Федерации, определяется исходя из числа лиц, имеющих право на указанные меры социальной поддержки, а также из размеров государственных единовременных пособий и ежемесячных денежных компенсаций, установленных </w:t>
      </w:r>
      <w:bookmarkStart w:id="93" w:name="l397"/>
      <w:bookmarkEnd w:id="9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статьями </w:t>
      </w:r>
      <w:hyperlink r:id="rId41" w:anchor="l402" w:tgtFrame="_self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19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hyperlink r:id="rId42" w:anchor="l74" w:tgtFrame="_self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20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Федерального закона.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94" w:name="l393"/>
      <w:bookmarkEnd w:id="9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Субвенции зачисляются в установленном для исполнения федерального бюджета порядке на счета бюджетов субъектов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Порядок расходования и учета средств на предоставление субвенций устанавливается Правительством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    Органы государственной власти субъектов Российской Федерации ежеквартально представляют в федеральный орган исполнительной власти, осуществляющий выработку единой государственной </w:t>
      </w:r>
      <w:bookmarkStart w:id="95" w:name="l398"/>
      <w:bookmarkEnd w:id="9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финансовой, кредитной, денежной политики, отчет о расходовании предоставленных субвенций с </w:t>
      </w:r>
      <w:bookmarkStart w:id="96" w:name="l394"/>
      <w:bookmarkEnd w:id="96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указанием числа лиц, имеющих право на указанные меры социальной поддержки, категорий получателей, а также с указанием объема произведенных расходов. В случае необходимости дополнительные отчетные данные представляются в порядке, определяемом Правительством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Средства на реализацию указанных полномочий носят целевой характер и не могут быть использованы на другие цели.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В случае использования средств не по целевому назначению уполномоченный федеральный орган </w:t>
      </w:r>
      <w:bookmarkStart w:id="97" w:name="l399"/>
      <w:bookmarkEnd w:id="9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исполнительной власти вправе осуществить взыскание указанных сре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дств в п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орядке, установленном </w:t>
      </w:r>
      <w:bookmarkStart w:id="98" w:name="l395"/>
      <w:bookmarkEnd w:id="98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законодательством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расходованием средств осуществляется федеральным органом исполнительной власти, осуществляющим функции по контролю и надзору в финансово-бюджетной сфере, федеральным органом исполнительной власти, осуществляющим функции по контролю и надзору в сфере здравоохранения и социального развития. Счетной палатой Российской Федерации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43" w:anchor="l378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29.12.2004 N 199-ФЗ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99" w:name="l402"/>
      <w:bookmarkEnd w:id="99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поселений, муниципальных районов и городских округов полномочиями по предоставлению мер социальной поддержки, указанных в настоящем пункте.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(в ред. Федерального закона </w:t>
      </w:r>
      <w:hyperlink r:id="rId44" w:anchor="l119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25.12.2008 N 281-ФЗ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19. Государственные единовременные пособия </w:t>
      </w:r>
      <w:bookmarkStart w:id="100" w:name="h338"/>
      <w:bookmarkEnd w:id="100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101" w:name="l396"/>
      <w:bookmarkEnd w:id="101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1. При возникновении поствакцинального осложнения гражданин имеет право на получение </w:t>
      </w:r>
      <w:bookmarkStart w:id="102" w:name="l391"/>
      <w:bookmarkEnd w:id="102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единовременного пособия в размере 10 000 рублей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45" w:anchor="l17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07.08.2000 N 122-ФЗ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Перечень поствакцинальных осложнений, дающих право гражданам на получение государственных единовременных пособий, утверждается </w:t>
      </w:r>
      <w:bookmarkStart w:id="103" w:name="l72"/>
      <w:bookmarkEnd w:id="103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уполномоченным Правительством Российской Федерации федеральным органом исполнительной власти.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(в ред. Федерального закона </w:t>
      </w:r>
      <w:hyperlink r:id="rId46" w:anchor="l24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23.07.2008 N 160-ФЗ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В случае смерти гражданина, наступившей вследствие поствакцинального осложнения, право на получение государственного </w:t>
      </w:r>
      <w:bookmarkStart w:id="104" w:name="l73"/>
      <w:bookmarkEnd w:id="104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единовременного пособия в размере 30 000 рублей имеют члены его </w:t>
      </w:r>
      <w:bookmarkStart w:id="105" w:name="l74"/>
      <w:bookmarkEnd w:id="10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семьи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Федеральных законов </w:t>
      </w:r>
      <w:hyperlink r:id="rId47" w:anchor="l170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07.08.2000 N 122-ФЗ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48" w:anchor="l1212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22.08.2004 N 122-ФЗ (ред. от 31.12.2005)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20. Ежемесячные денежные компенсации </w:t>
      </w:r>
      <w:bookmarkStart w:id="106" w:name="h359"/>
      <w:bookmarkStart w:id="107" w:name="l75"/>
      <w:bookmarkEnd w:id="106"/>
      <w:bookmarkEnd w:id="107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Гражданин, признанный инвалидом вследствие поствакцинального осложнения, имеет право на получение ежемесячной денежной компенсации в размере 1 000 рублей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(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ред. Федерального закона </w:t>
      </w:r>
      <w:hyperlink r:id="rId49" w:anchor="l17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07.08.2000 N 122-ФЗ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bookmarkStart w:id="108" w:name="h367"/>
      <w:bookmarkEnd w:id="108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lastRenderedPageBreak/>
        <w:t xml:space="preserve">Статья 21. Пособие по временной нетрудоспособности в случае ухода за больным ребенком в возрасте до 15 лет при его болезни, связанной с поствакцинальным осложнением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Федерального закона </w:t>
      </w:r>
      <w:hyperlink r:id="rId50" w:anchor="l81" w:history="1">
        <w:r w:rsidRPr="00982C4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от 24.07.2009 N 213-ФЗ</w:t>
        </w:r>
      </w:hyperlink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   </w:t>
      </w:r>
      <w:bookmarkStart w:id="109" w:name="l77"/>
      <w:bookmarkStart w:id="110" w:name="l78"/>
      <w:bookmarkStart w:id="111" w:name="l79"/>
      <w:bookmarkEnd w:id="109"/>
      <w:bookmarkEnd w:id="110"/>
      <w:bookmarkEnd w:id="111"/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Один из родителей (иной законный представитель) или иной член семьи имеет право на получение пособия по временной нетрудоспособности в случае ухода за больным ребенком в возрасте до 15 лет при его болезни, связанной с поствакцинальным осложнением, за весь период амбулаторного лечения или совместного пребывания с ребенком в стационарном лечебно-профилактическом учреждении в размере, установленном федеральным законом.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  <w:proofErr w:type="gramEnd"/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Глава VI. Заключительные положения </w:t>
      </w:r>
      <w:bookmarkStart w:id="112" w:name="h379"/>
      <w:bookmarkEnd w:id="112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bookmarkStart w:id="113" w:name="l403"/>
      <w:bookmarkEnd w:id="113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22. Ответственность за нарушение настоящего Федерального </w:t>
      </w:r>
      <w:bookmarkStart w:id="114" w:name="h381"/>
      <w:bookmarkEnd w:id="114"/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закона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Нарушение настоящего Федерального закона влечет </w:t>
      </w:r>
      <w:bookmarkStart w:id="115" w:name="l80"/>
      <w:bookmarkEnd w:id="115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ответственность в соответствии с законодательством Российской Федерации.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82C42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Статья 23. Вступление в силу настоящего Федерального закона </w:t>
      </w:r>
      <w:bookmarkStart w:id="116" w:name="h388"/>
      <w:bookmarkEnd w:id="116"/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1. Настоящий Федеральный закон вступает в силу со дня его официального опубликования. </w:t>
      </w:r>
      <w:bookmarkStart w:id="117" w:name="l81"/>
      <w:bookmarkEnd w:id="117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2. Президенту Российской Федерации и Правительству Российской Федерации привести свои нормативные правовые акты </w:t>
      </w:r>
      <w:proofErr w:type="gramStart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в соответствие с настоящим Федеральным законом в трехмесячный срок со дня его вступления в силу</w:t>
      </w:r>
      <w:proofErr w:type="gramEnd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bookmarkStart w:id="118" w:name="l82"/>
      <w:bookmarkEnd w:id="118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> </w:t>
      </w:r>
    </w:p>
    <w:p w:rsidR="00507809" w:rsidRPr="00982C42" w:rsidRDefault="00507809" w:rsidP="005078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Президент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Российской Федерации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982C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Б.ЕЛЬЦИН </w:t>
      </w:r>
    </w:p>
    <w:p w:rsidR="00507809" w:rsidRPr="00982C42" w:rsidRDefault="00507809" w:rsidP="0050780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Москва, Кремль </w:t>
      </w:r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17 сентября 1998 года </w:t>
      </w:r>
      <w:bookmarkStart w:id="119" w:name="l83"/>
      <w:bookmarkEnd w:id="119"/>
      <w:r w:rsidRPr="00982C4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N 157-ФЗ </w:t>
      </w:r>
    </w:p>
    <w:p w:rsidR="00507809" w:rsidRPr="00507809" w:rsidRDefault="00507809" w:rsidP="005078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809">
        <w:rPr>
          <w:rFonts w:ascii="Times New Roman" w:eastAsia="Times New Roman" w:hAnsi="Times New Roman"/>
          <w:color w:val="000099"/>
          <w:sz w:val="27"/>
          <w:szCs w:val="27"/>
          <w:lang w:eastAsia="ru-RU"/>
        </w:rPr>
        <w:t>Перечень основных заболеваний в поствакцинальном периоде, подлежащих регистрации и расследованию (Постановление правительства РФ N 885 от 02.08.1999 г. Приложение 7.)</w:t>
      </w: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87"/>
        <w:gridCol w:w="2458"/>
        <w:gridCol w:w="1698"/>
      </w:tblGrid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Клинические формы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Вакцина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появления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Анафилактический шок,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анафилактоидная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реакция, коллапс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Все, кроме БЦЖ и ОПВ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Первые 12 часов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Тяжелые,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генерализованные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аллергические реакции (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с-м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Стивенса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-Джонсона,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Лайела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рецидивирующие отеки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Квинке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сыпи и др.)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Все, кроме БЦЖ и ОПВ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3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Синдром сывороточной болезни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Все, кроме БЦЖ и ОПВ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15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Энцефалит, энцефалопатия,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энцефаломиелит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миелит, неврит,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полирадикулоневрит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синдром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Гийена-Барре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Инактивированные Живые вакцины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10 суток 5-30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Серозный менингит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Живые вакцины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Афебрильные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судороги 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Инактивированные Живые вакцины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7 суток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15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Острый миокардит, нефрит,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агранулоцитоз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тромбоцитопеническая пурпура, анемия гипопластическая, коллагенозы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30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Хронический артрит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Краснушная вакцина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30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Вакциноассоциированный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полиомиелит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привитых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контактных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30 суток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60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Осложнения после БЦЖ прививки: Лимфаденит,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келлоидный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рубец, остеит и др.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Генерализованная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БЦЖ-инфекция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1,5 лет после прививки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Абсцесс в месте введения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вакцины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7 суток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Внезапная смерть, другие случаи летальных исходов, имеющие временную связь с прививкой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 вакцины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30 суток</w:t>
            </w:r>
          </w:p>
        </w:tc>
      </w:tr>
    </w:tbl>
    <w:p w:rsidR="00507809" w:rsidRPr="00507809" w:rsidRDefault="00507809" w:rsidP="00507809"/>
    <w:p w:rsidR="00507809" w:rsidRPr="00507809" w:rsidRDefault="00507809" w:rsidP="00507809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bCs/>
          <w:color w:val="000099"/>
          <w:sz w:val="24"/>
          <w:szCs w:val="24"/>
          <w:lang w:eastAsia="ru-RU"/>
        </w:rPr>
      </w:pPr>
      <w:r w:rsidRPr="00507809">
        <w:rPr>
          <w:rFonts w:ascii="Helvetica" w:eastAsia="Times New Roman" w:hAnsi="Helvetica" w:cs="Helvetica"/>
          <w:b/>
          <w:bCs/>
          <w:color w:val="000099"/>
          <w:sz w:val="24"/>
          <w:szCs w:val="24"/>
          <w:lang w:eastAsia="ru-RU"/>
        </w:rPr>
        <w:t>Постановление правительства РФ N 885 от 02.08.1999 г)</w:t>
      </w:r>
    </w:p>
    <w:p w:rsidR="00507809" w:rsidRPr="00507809" w:rsidRDefault="00507809" w:rsidP="00507809">
      <w:pPr>
        <w:spacing w:after="24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809">
        <w:rPr>
          <w:rFonts w:ascii="Times New Roman" w:eastAsia="Times New Roman" w:hAnsi="Times New Roman"/>
          <w:color w:val="000099"/>
          <w:sz w:val="24"/>
          <w:szCs w:val="24"/>
          <w:lang w:eastAsia="ru-RU"/>
        </w:rPr>
        <w:t xml:space="preserve">Приложение 9. Состав </w:t>
      </w:r>
      <w:proofErr w:type="gramStart"/>
      <w:r w:rsidRPr="00507809">
        <w:rPr>
          <w:rFonts w:ascii="Times New Roman" w:eastAsia="Times New Roman" w:hAnsi="Times New Roman"/>
          <w:color w:val="000099"/>
          <w:sz w:val="24"/>
          <w:szCs w:val="24"/>
          <w:lang w:eastAsia="ru-RU"/>
        </w:rPr>
        <w:t>отечественных</w:t>
      </w:r>
      <w:proofErr w:type="gramEnd"/>
      <w:r w:rsidRPr="00507809">
        <w:rPr>
          <w:rFonts w:ascii="Times New Roman" w:eastAsia="Times New Roman" w:hAnsi="Times New Roman"/>
          <w:color w:val="000099"/>
          <w:sz w:val="24"/>
          <w:szCs w:val="24"/>
          <w:lang w:eastAsia="ru-RU"/>
        </w:rPr>
        <w:t xml:space="preserve"> и зарубежных МИБП</w:t>
      </w: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59"/>
        <w:gridCol w:w="1583"/>
        <w:gridCol w:w="3636"/>
        <w:gridCol w:w="2265"/>
      </w:tblGrid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Вакцины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Прививочная доза, способ введения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Компоненты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вещества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АКДС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в/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Дифтерийный анатоксин 30 МИЕ Столбнячный анатоксин 40 МИЕ Коклюшная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цельноклеточная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убитая вакцина 4 МИЕ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Мертиолят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Тетракок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мл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Дифтерийный анатоксин 30 МЕ Столбнячный анатоксин 60 МЕ Коклюшная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цельноклеточная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убитая вакцина 4 МИЕ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Имовакс-Полио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Гидроокись алюминия 2-фенолэтанол Формальдегид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АДС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мл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Дифтерийный анатоксин 30 МИЕ Столбнячный анатоксин 40 МИЕ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Мертиолят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Д.Т.Вакс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мл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Дифтерийный анатоксин 30 МИЕ Столбнячный анатоксин 40 МИЕ 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Тиомерсал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АДС-М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мл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Дифтерийный анатоксин 5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Lf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Столбнячный анатоксин 5 ЕС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Мертиолят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Имовакс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Д.Т.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Адюльт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Дифтерийный анатоксин 2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Lf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Столбнячный анатоксин 40 МЕ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Тиомерсал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Оральная полиомиелитная вакцина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per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os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Аттенуированные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вирусы полиомиелита 1 (1 млн. TCID),2 (100 тыс. TCID), 3 (300 тыс. TCID) типов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Канамицин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Фенол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Полио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Сэбин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Веро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0,1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per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os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Аттенуированные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вирусы полиомиелита 1, 2, 3 типов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Человеческий альбумин Фенол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Имовакс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Полио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Инактивированные вирусы полиомиелита 1, 2, 3 типов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2-феноксиэтанол Формальдегид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Коревая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Аттенуированный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 кори штамм Л-16 (1000 TCID)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Белок перепелиных яиц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Аминогликозиды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Рувакс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Гиператтенуированный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 кори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Schwarz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(1000 TCID) 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Белок куриных яиц Человеческий альбумин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Аминогликозиды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Паротитная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Аттенуированный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 паротита штамм Л-3 (10 тыс. ГАДЕ50)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Белок перепелиных яиц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Аминогликозиды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ММР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Гиператтенуированный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 кори штамм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Edmonston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(1000 TCID)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Аттенуированный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 паротита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Jeryl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Lynn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(5000 TCID)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Аттенуированный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вирус краснухи штамм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Wistar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RA 27/3 M (1000 TCID) 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Белок куриных яиц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Аминогликозиды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Сорбит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Энджерикс</w:t>
            </w:r>
            <w:proofErr w:type="spellEnd"/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Эбербиовак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Н-В-Вакс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Эувакс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и 1,0 в/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HBsAg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Тиомерсал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Белок дрожжей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Клещевого энцефалита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культуральная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1,0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Инактивированный вирус клещевого энцефалита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Куриный белок Гидроокись алюминия Альбумин человека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Канамицин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FSME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Иммун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Инжект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в/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Инактивированный вирус клещевого энцефалита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Альбумин человека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Тиомерсал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Формальдегид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Энцепур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в/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Инактивированный вирус клещевого энцефалита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Формальдегид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Аминогликозиды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Ваксигрипп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Флюарикс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Бегривак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0,25 и 0,5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Расщепленные вирусы гриппа 3-х актуальных штаммов по 15 мкг гемагглютинина каждого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Тиомерсал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Формальдегид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Отоксинолол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Неомицин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Куриный белок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Инфлювак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0,25 и 0,5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Поверхностные антигены 3-х актуальных штаммов вируса гриппа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Тиомерсал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Формальдегид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Неомицин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Куриный белок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Хаврикс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1440/720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и 1,0 в/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Инактивированный вирус гепатита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Неомицин</w:t>
            </w:r>
            <w:proofErr w:type="spellEnd"/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Аваксим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 в/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Инактивированный вирус гепатита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Гидроокись алюминия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Неомицин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Феноксиэтанол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Формальдегид Соли натрия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Акт-ХИБ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Полисахарид</w:t>
            </w:r>
            <w:r w:rsidRPr="005078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Haemophilus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influenzae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</w:t>
            </w:r>
            <w:r w:rsidRPr="0050780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b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толбнячный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протеин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Трометамол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Сахароза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Пневмо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Капсульные полисахариды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Str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Pneumoniae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23 серотипов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Фенол Соли натрия</w:t>
            </w:r>
          </w:p>
        </w:tc>
      </w:tr>
      <w:tr w:rsidR="00507809" w:rsidRPr="00507809" w:rsidTr="00F65DEC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Менинго</w:t>
            </w:r>
            <w:proofErr w:type="spellEnd"/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+С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0,5 в/м, 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Полисахариды N. </w:t>
            </w:r>
            <w:proofErr w:type="spell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Meningitidis</w:t>
            </w:r>
            <w:proofErr w:type="spell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групп</w:t>
            </w:r>
            <w:proofErr w:type="gramStart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 (по 50 мкг)</w:t>
            </w:r>
          </w:p>
        </w:tc>
        <w:tc>
          <w:tcPr>
            <w:tcW w:w="0" w:type="auto"/>
            <w:shd w:val="clear" w:color="auto" w:fill="FFFFFF"/>
            <w:hideMark/>
          </w:tcPr>
          <w:p w:rsidR="00507809" w:rsidRPr="00507809" w:rsidRDefault="00507809" w:rsidP="005078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8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Лактоза Соли натрия</w:t>
            </w:r>
          </w:p>
        </w:tc>
      </w:tr>
    </w:tbl>
    <w:p w:rsidR="00507809" w:rsidRPr="00507809" w:rsidRDefault="00507809" w:rsidP="00507809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809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507809" w:rsidRPr="00507809" w:rsidRDefault="00507809" w:rsidP="005078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  <w:t xml:space="preserve">Свежее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письмао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, </w:t>
      </w:r>
      <w:proofErr w:type="gram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которое</w:t>
      </w:r>
      <w:proofErr w:type="gram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я получила.</w:t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  <w:t xml:space="preserve">Очень хочется Вам верить, но в Постановлении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Правитьельства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РФ 885 от 02.08.1999 г. нет Приложения 9. Увы. Подтасовкой фактов занимаетесь?</w:t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</w:r>
      <w:proofErr w:type="gram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А</w:t>
      </w:r>
      <w:proofErr w:type="gram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кроме того,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ваксигрипп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уже давно не содержит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тиомерсал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- у Вас устаревшая информация.</w:t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  <w:t xml:space="preserve">Что могу на него ответить? А </w:t>
      </w:r>
      <w:proofErr w:type="gram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откуда</w:t>
      </w:r>
      <w:proofErr w:type="gram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по-вашему я взяла все это? И если Вы лично не нашли это приложение, то не значит, что его нет. Оно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моглло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быть убрано с какого либо сайта, но оно не могло исчезнуть из истории, поскольку оно было де факто.</w:t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  <w:t>Решила узнать кто же автор этого письма</w:t>
      </w:r>
      <w:proofErr w:type="gram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. ....</w:t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</w:r>
      <w:proofErr w:type="gram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Некая нигилистка Эльвира...</w:t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  <w:t xml:space="preserve">Отзывы по отелю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Royal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Azur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Thallassa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Golf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5* Эльвира, Москва, volozhenkova@mail.ru +2. Не рекомендую никому попасть в этот отель в разгар сезона. Жуткая грязь, старая ободранная мебель, рваное белье, неработающая сантехника, отсутствие полотенец, отвратительный сервис. </w:t>
      </w:r>
      <w:proofErr w:type="gram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Впрочем, ежели дадите на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ресепшене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денег, то Вам поменяют номер на более приличный, правда отмывать в туалете засохшие капли около унитаза и дезинфицировать его придется самостоятельно.</w:t>
      </w:r>
      <w:proofErr w:type="gram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</w:t>
      </w:r>
      <w:proofErr w:type="spell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Талассоцентр</w:t>
      </w:r>
      <w:proofErr w:type="spell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- для </w:t>
      </w:r>
      <w:proofErr w:type="gramStart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>тех</w:t>
      </w:r>
      <w:proofErr w:type="gramEnd"/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кто сл... </w:t>
      </w:r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br/>
        <w:t xml:space="preserve">ПРИГЛАШАЮ ВСЕ ОБСУДИТЬ НА ФОРУМЕ </w:t>
      </w:r>
      <w:hyperlink r:id="rId51" w:history="1">
        <w:r w:rsidRPr="00507809">
          <w:rPr>
            <w:rFonts w:ascii="Helvetica" w:eastAsia="Times New Roman" w:hAnsi="Helvetica" w:cs="Helvetica"/>
            <w:color w:val="0000FF"/>
            <w:sz w:val="24"/>
            <w:szCs w:val="24"/>
            <w:u w:val="single"/>
            <w:lang w:eastAsia="ru-RU"/>
          </w:rPr>
          <w:t>Ребенок 007</w:t>
        </w:r>
      </w:hyperlink>
      <w:r w:rsidRPr="00507809">
        <w:rPr>
          <w:rFonts w:ascii="Helvetica" w:eastAsia="Times New Roman" w:hAnsi="Helvetica" w:cs="Helvetica"/>
          <w:sz w:val="24"/>
          <w:szCs w:val="24"/>
          <w:lang w:eastAsia="ru-RU"/>
        </w:rPr>
        <w:t xml:space="preserve"> </w:t>
      </w:r>
    </w:p>
    <w:p w:rsidR="00507809" w:rsidRPr="00507809" w:rsidRDefault="00507809" w:rsidP="005078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0" w:name="_GoBack"/>
      <w:bookmarkEnd w:id="120"/>
    </w:p>
    <w:p w:rsidR="000C092F" w:rsidRDefault="000C092F"/>
    <w:sectPr w:rsidR="000C0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809"/>
    <w:rsid w:val="000C092F"/>
    <w:rsid w:val="0050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80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78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eferent.ru/1/128861?l0" TargetMode="External"/><Relationship Id="rId18" Type="http://schemas.openxmlformats.org/officeDocument/2006/relationships/hyperlink" Target="http://www.referent.ru/1/182498?l0" TargetMode="External"/><Relationship Id="rId26" Type="http://schemas.openxmlformats.org/officeDocument/2006/relationships/hyperlink" Target="http://www.referent.ru/1/68478?l1209" TargetMode="External"/><Relationship Id="rId39" Type="http://schemas.openxmlformats.org/officeDocument/2006/relationships/hyperlink" Target="http://www.referent.ru/1/68478?l121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eferent.ru/1/68478?l1208" TargetMode="External"/><Relationship Id="rId34" Type="http://schemas.openxmlformats.org/officeDocument/2006/relationships/hyperlink" Target="http://www.referent.ru/1/182498?l566" TargetMode="External"/><Relationship Id="rId42" Type="http://schemas.openxmlformats.org/officeDocument/2006/relationships/hyperlink" Target="http://www.referent.ru/1/67895" TargetMode="External"/><Relationship Id="rId47" Type="http://schemas.openxmlformats.org/officeDocument/2006/relationships/hyperlink" Target="http://www.referent.ru/1/66428?l170" TargetMode="External"/><Relationship Id="rId50" Type="http://schemas.openxmlformats.org/officeDocument/2006/relationships/hyperlink" Target="http://www.referent.ru/1/149781?l81" TargetMode="External"/><Relationship Id="rId7" Type="http://schemas.openxmlformats.org/officeDocument/2006/relationships/hyperlink" Target="http://www.referent.ru/1/66410?l0" TargetMode="External"/><Relationship Id="rId12" Type="http://schemas.openxmlformats.org/officeDocument/2006/relationships/hyperlink" Target="http://www.referent.ru/1/139344?l0" TargetMode="External"/><Relationship Id="rId17" Type="http://schemas.openxmlformats.org/officeDocument/2006/relationships/hyperlink" Target="http://www.referent.ru/1/168915?l0" TargetMode="External"/><Relationship Id="rId25" Type="http://schemas.openxmlformats.org/officeDocument/2006/relationships/hyperlink" Target="http://www.referent.ru/1/68478?l1209" TargetMode="External"/><Relationship Id="rId33" Type="http://schemas.openxmlformats.org/officeDocument/2006/relationships/hyperlink" Target="http://www.referent.ru/1/68478?l1211" TargetMode="External"/><Relationship Id="rId38" Type="http://schemas.openxmlformats.org/officeDocument/2006/relationships/hyperlink" Target="http://www.referent.ru/1/66410?l192" TargetMode="External"/><Relationship Id="rId46" Type="http://schemas.openxmlformats.org/officeDocument/2006/relationships/hyperlink" Target="http://www.referent.ru/1/128861?l24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referent.ru/1/149781?l2279" TargetMode="External"/><Relationship Id="rId20" Type="http://schemas.openxmlformats.org/officeDocument/2006/relationships/hyperlink" Target="http://www.referent.ru/1/139344?l130" TargetMode="External"/><Relationship Id="rId29" Type="http://schemas.openxmlformats.org/officeDocument/2006/relationships/hyperlink" Target="http://www.referent.ru/1/68478?l1210" TargetMode="External"/><Relationship Id="rId41" Type="http://schemas.openxmlformats.org/officeDocument/2006/relationships/hyperlink" Target="http://www.referent.ru/1/67895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eferent.ru/1/66428?l0" TargetMode="External"/><Relationship Id="rId11" Type="http://schemas.openxmlformats.org/officeDocument/2006/relationships/hyperlink" Target="http://www.referent.ru/1/118721?l0" TargetMode="External"/><Relationship Id="rId24" Type="http://schemas.openxmlformats.org/officeDocument/2006/relationships/hyperlink" Target="http://www.referent.ru/1/128861?l241" TargetMode="External"/><Relationship Id="rId32" Type="http://schemas.openxmlformats.org/officeDocument/2006/relationships/hyperlink" Target="http://www.referent.ru/1/145746?l41" TargetMode="External"/><Relationship Id="rId37" Type="http://schemas.openxmlformats.org/officeDocument/2006/relationships/hyperlink" Target="http://www.referent.ru/1/68478?l2608" TargetMode="External"/><Relationship Id="rId40" Type="http://schemas.openxmlformats.org/officeDocument/2006/relationships/hyperlink" Target="http://www.referent.ru/1/68478?l1212" TargetMode="External"/><Relationship Id="rId45" Type="http://schemas.openxmlformats.org/officeDocument/2006/relationships/hyperlink" Target="http://www.referent.ru/1/66428?l171" TargetMode="External"/><Relationship Id="rId53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.referent.ru/1/145746?l0" TargetMode="External"/><Relationship Id="rId23" Type="http://schemas.openxmlformats.org/officeDocument/2006/relationships/hyperlink" Target="http://www.referent.ru/1/68478?l1208" TargetMode="External"/><Relationship Id="rId28" Type="http://schemas.openxmlformats.org/officeDocument/2006/relationships/hyperlink" Target="http://www.referent.ru/1/68478?l1210" TargetMode="External"/><Relationship Id="rId36" Type="http://schemas.openxmlformats.org/officeDocument/2006/relationships/hyperlink" Target="http://www.referent.ru/1/183790?l0" TargetMode="External"/><Relationship Id="rId49" Type="http://schemas.openxmlformats.org/officeDocument/2006/relationships/hyperlink" Target="http://www.referent.ru/1/66428?l171" TargetMode="External"/><Relationship Id="rId10" Type="http://schemas.openxmlformats.org/officeDocument/2006/relationships/hyperlink" Target="http://www.referent.ru/1/94631" TargetMode="External"/><Relationship Id="rId19" Type="http://schemas.openxmlformats.org/officeDocument/2006/relationships/hyperlink" Target="http://www.referent.ru/1/68478?l1208" TargetMode="External"/><Relationship Id="rId31" Type="http://schemas.openxmlformats.org/officeDocument/2006/relationships/hyperlink" Target="http://www.referent.ru/1/66410?l191" TargetMode="External"/><Relationship Id="rId44" Type="http://schemas.openxmlformats.org/officeDocument/2006/relationships/hyperlink" Target="http://www.referent.ru/1/148457?l119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ferent.ru/1/88314?l0" TargetMode="External"/><Relationship Id="rId14" Type="http://schemas.openxmlformats.org/officeDocument/2006/relationships/hyperlink" Target="http://www.referent.ru/1/148457?l0" TargetMode="External"/><Relationship Id="rId22" Type="http://schemas.openxmlformats.org/officeDocument/2006/relationships/hyperlink" Target="http://www.referent.ru/1/68478?l1208" TargetMode="External"/><Relationship Id="rId27" Type="http://schemas.openxmlformats.org/officeDocument/2006/relationships/hyperlink" Target="http://www.referent.ru/1/118721?l0" TargetMode="External"/><Relationship Id="rId30" Type="http://schemas.openxmlformats.org/officeDocument/2006/relationships/hyperlink" Target="http://www.referent.ru/1/168915?l1" TargetMode="External"/><Relationship Id="rId35" Type="http://schemas.openxmlformats.org/officeDocument/2006/relationships/hyperlink" Target="http://www.referent.ru/1/182498?l566" TargetMode="External"/><Relationship Id="rId43" Type="http://schemas.openxmlformats.org/officeDocument/2006/relationships/hyperlink" Target="http://www.referent.ru/1/88314?l378" TargetMode="External"/><Relationship Id="rId48" Type="http://schemas.openxmlformats.org/officeDocument/2006/relationships/hyperlink" Target="http://www.referent.ru/1/68478?l1212" TargetMode="External"/><Relationship Id="rId8" Type="http://schemas.openxmlformats.org/officeDocument/2006/relationships/hyperlink" Target="http://www.referent.ru/1/68478" TargetMode="External"/><Relationship Id="rId51" Type="http://schemas.openxmlformats.org/officeDocument/2006/relationships/hyperlink" Target="http://forum.userline.ru/myforum261048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4555</Words>
  <Characters>25970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2011-10-20T14:05:00Z</dcterms:created>
  <dcterms:modified xsi:type="dcterms:W3CDTF">2011-10-20T14:07:00Z</dcterms:modified>
</cp:coreProperties>
</file>